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way-20260805.htm"/>
      <w:bookmarkStart w:id="1" w:name="ksrway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Runway Growth Finance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814-01180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N. Michigan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698-6902</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On August 5, 2026, Runway Growth Finance Corp. issued a press release, a copy of which is attached hereto as Exhibit 99.1 and is incorporated herein by reference, announcing the declaration of a third quarter 2026 regular dividend.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disclosed under this Item 7.01, including Exhibit 99.1 hereto, is being furnished and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5, 2026, the board of directors of Runway Growth Finance Corp., declared a third quarter 2026 regular dividend in the amount of $0.33 per share, each to stockholders of record as of the close of business on August 17, 2026. The dividend will be paid to stockholders on or about August 31, 2026.</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8233" w:type="dxa"/>
        <w:jc w:val="left"/>
        <w:tblInd w:w="0" w:type="dxa"/>
        <w:tblLayout w:type="fixed"/>
        <w:tblCellMar>
          <w:top w:w="28" w:type="dxa"/>
          <w:left w:w="28" w:type="dxa"/>
          <w:bottom w:w="28" w:type="dxa"/>
          <w:right w:w="28" w:type="dxa"/>
        </w:tblCellMar>
      </w:tblPr>
      <w:tblGrid>
        <w:gridCol w:w="1486"/>
        <w:gridCol w:w="146"/>
        <w:gridCol w:w="660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pPr>
            <w:hyperlink w:anchor="rway-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way-ex99_1.htm">
              <w:r>
                <w:rPr>
                  <w:rStyle w:val="InternetLink"/>
                  <w:rFonts w:ascii="Times New Roman" w:hAnsi="Times New Roman"/>
                  <w:color w:val="0000FF"/>
                  <w:sz w:val="20"/>
                  <w:u w:val="single"/>
                </w:rPr>
                <w:t>Press Release, dated August 5, 2026</w:t>
              </w:r>
            </w:hyperlink>
            <w:r>
              <w:rPr>
                <w:rFonts w:ascii="Times New Roman" w:hAnsi="Times New Roman"/>
                <w:color w:val="000000"/>
                <w:sz w:val="20"/>
              </w:rPr>
              <w:t>.</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14" w:type="dxa"/>
        <w:jc w:val="left"/>
        <w:tblInd w:w="0" w:type="dxa"/>
        <w:tblLayout w:type="fixed"/>
        <w:tblCellMar>
          <w:top w:w="28" w:type="dxa"/>
          <w:left w:w="28" w:type="dxa"/>
          <w:bottom w:w="28" w:type="dxa"/>
          <w:right w:w="28" w:type="dxa"/>
        </w:tblCellMar>
      </w:tblPr>
      <w:tblGrid>
        <w:gridCol w:w="556"/>
        <w:gridCol w:w="1351"/>
        <w:gridCol w:w="451"/>
        <w:gridCol w:w="265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Runway Growth Finance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Carmela Thomson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rway-ex99_1.htm"/>
      <w:bookmarkStart w:id="3" w:name="ksrwayex99_1"/>
      <w:bookmarkEnd w:id="2"/>
      <w:bookmarkEnd w:id="3"/>
      <w:r>
        <w:rPr/>
        <w:drawing>
          <wp:inline distT="0" distB="0" distL="0" distR="0">
            <wp:extent cx="127635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400050"/>
                    </a:xfrm>
                    <a:prstGeom prst="rect">
                      <a:avLst/>
                    </a:prstGeom>
                  </pic:spPr>
                </pic:pic>
              </a:graphicData>
            </a:graphic>
          </wp:inline>
        </w:drawing>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222222"/>
          <w:sz w:val="28"/>
        </w:rPr>
        <w:t>Runway Growth Finance Corp. Announces Third Quarter 2026</w:t>
      </w:r>
      <w:r>
        <w:rPr>
          <w:rFonts w:ascii="Times New Roman" w:hAnsi="Times New Roman"/>
          <w:color w:val="222222"/>
          <w:sz w:val="20"/>
        </w:rPr>
        <w:t xml:space="preserve"> </w:t>
      </w:r>
    </w:p>
    <w:p>
      <w:pPr>
        <w:pStyle w:val="TextBody"/>
        <w:bidi w:val="0"/>
        <w:jc w:val="center"/>
        <w:rPr>
          <w:rFonts w:ascii="Times New Roman" w:hAnsi="Times New Roman"/>
          <w:sz w:val="20"/>
        </w:rPr>
      </w:pPr>
      <w:r>
        <w:rPr>
          <w:rFonts w:ascii="Times New Roman" w:hAnsi="Times New Roman"/>
          <w:b/>
          <w:color w:val="222222"/>
          <w:sz w:val="28"/>
        </w:rPr>
        <w:t>Dividend of $0.33 per Share</w:t>
      </w:r>
      <w:r>
        <w:rPr>
          <w:rFonts w:ascii="Times New Roman" w:hAnsi="Times New Roman"/>
          <w:color w:val="222222"/>
          <w:sz w:val="20"/>
        </w:rPr>
        <w:t xml:space="preserve"> </w:t>
      </w:r>
    </w:p>
    <w:p>
      <w:pPr>
        <w:pStyle w:val="TextBody"/>
        <w:bidi w:val="0"/>
        <w:spacing w:before="240" w:after="120"/>
        <w:jc w:val="both"/>
        <w:rPr>
          <w:rFonts w:ascii="Times New Roman" w:hAnsi="Times New Roman"/>
          <w:sz w:val="20"/>
        </w:rPr>
      </w:pPr>
      <w:r>
        <w:rPr>
          <w:rFonts w:ascii="Times New Roman" w:hAnsi="Times New Roman"/>
          <w:color w:val="000000"/>
          <w:sz w:val="20"/>
        </w:rPr>
        <w:t>MENLO PARK, Calif., August 5, 2026</w:t>
      </w:r>
      <w:r>
        <w:rPr>
          <w:rFonts w:ascii="Times New Roman" w:hAnsi="Times New Roman"/>
          <w:color w:val="222222"/>
          <w:sz w:val="20"/>
        </w:rPr>
        <w:t xml:space="preserve"> (GLOBE NEWSWIRE) -- Runway Growth Finance Corp. (Nasdaq: RWAY) (“Runway Growth” or the “Company”), a leading provider of flexible capital solutions to late- and growth-stage companies seeking an alternative to raising equity, today announced that its Board of Directors has declared a third quarter 2026 cash distribution of $0.33 per share.</w:t>
      </w:r>
    </w:p>
    <w:p>
      <w:pPr>
        <w:pStyle w:val="TextBody"/>
        <w:bidi w:val="0"/>
        <w:spacing w:before="0" w:after="120"/>
        <w:jc w:val="both"/>
        <w:rPr>
          <w:rFonts w:ascii="Times New Roman" w:hAnsi="Times New Roman"/>
          <w:color w:val="222222"/>
          <w:sz w:val="20"/>
        </w:rPr>
      </w:pPr>
      <w:r>
        <w:rPr>
          <w:rFonts w:ascii="Times New Roman" w:hAnsi="Times New Roman"/>
          <w:color w:val="222222"/>
          <w:sz w:val="20"/>
        </w:rPr>
        <w:t>The following shows the key dates of the third quarter 2026 dividend:</w:t>
      </w:r>
    </w:p>
    <w:p>
      <w:pPr>
        <w:pStyle w:val="TextBody"/>
        <w:bidi w:val="0"/>
        <w:jc w:val="both"/>
        <w:rPr>
          <w:rFonts w:ascii="Times New Roman" w:hAnsi="Times New Roman"/>
          <w:color w:val="222222"/>
          <w:sz w:val="20"/>
        </w:rPr>
      </w:pPr>
      <w:r>
        <w:rPr>
          <w:rFonts w:ascii="Times New Roman" w:hAnsi="Times New Roman"/>
          <w:color w:val="222222"/>
          <w:sz w:val="20"/>
        </w:rPr>
        <w:t>Declaration Date: August 5, 2026</w:t>
      </w:r>
    </w:p>
    <w:p>
      <w:pPr>
        <w:pStyle w:val="TextBody"/>
        <w:bidi w:val="0"/>
        <w:jc w:val="both"/>
        <w:rPr>
          <w:rFonts w:ascii="Times New Roman" w:hAnsi="Times New Roman"/>
          <w:color w:val="222222"/>
          <w:sz w:val="20"/>
        </w:rPr>
      </w:pPr>
      <w:r>
        <w:rPr>
          <w:rFonts w:ascii="Times New Roman" w:hAnsi="Times New Roman"/>
          <w:color w:val="222222"/>
          <w:sz w:val="20"/>
        </w:rPr>
        <w:t>Record Date: August 17, 2026</w:t>
      </w:r>
    </w:p>
    <w:p>
      <w:pPr>
        <w:pStyle w:val="TextBody"/>
        <w:bidi w:val="0"/>
        <w:spacing w:before="0" w:after="160"/>
        <w:jc w:val="both"/>
        <w:rPr>
          <w:rFonts w:ascii="Times New Roman" w:hAnsi="Times New Roman"/>
          <w:color w:val="222222"/>
          <w:sz w:val="20"/>
        </w:rPr>
      </w:pPr>
      <w:r>
        <w:rPr>
          <w:rFonts w:ascii="Times New Roman" w:hAnsi="Times New Roman"/>
          <w:color w:val="222222"/>
          <w:sz w:val="20"/>
        </w:rPr>
        <w:t>Payment Date: August 31, 2026</w:t>
      </w:r>
    </w:p>
    <w:p>
      <w:pPr>
        <w:pStyle w:val="TextBody"/>
        <w:bidi w:val="0"/>
        <w:jc w:val="both"/>
        <w:rPr>
          <w:rFonts w:ascii="Times New Roman" w:hAnsi="Times New Roman"/>
          <w:color w:val="222222"/>
          <w:sz w:val="20"/>
        </w:rPr>
      </w:pPr>
      <w:r>
        <w:rPr>
          <w:rFonts w:ascii="Times New Roman" w:hAnsi="Times New Roman"/>
          <w:color w:val="222222"/>
          <w:sz w:val="20"/>
        </w:rPr>
        <w:t xml:space="preserve">Runway Growth generally intends to distribute, out of assets legally available for distribution, substantially all of its available earnings, on a quarterly basis, subject to the discretion of the Board of Directors. Any distribution by the Company will depend on the Company's earnings, financial condition, maintenance of regulated investment company status for income tax purposes, compliance with applicable business development company regulations and such other factors as the Board of Directors may deem relevant from time to time. The Company also maintains an “opt out” dividend reinvestment plan, as amended, for its stockholders. As a result, if the Company declares a distribution, then stockholders who have not opted out of the dividend reinvestment plan will have their cash dividends automatically reinvested in additional shares of the Company’s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222222"/>
          <w:sz w:val="20"/>
        </w:rPr>
        <w:t>About Runway Growth Finance Corp.</w:t>
      </w:r>
      <w:r>
        <w:rPr>
          <w:rFonts w:ascii="Times New Roman" w:hAnsi="Times New Roman"/>
          <w:color w:val="222222"/>
          <w:sz w:val="20"/>
        </w:rPr>
        <w:t xml:space="preserve"> </w:t>
      </w:r>
    </w:p>
    <w:p>
      <w:pPr>
        <w:pStyle w:val="TextBody"/>
        <w:bidi w:val="0"/>
        <w:jc w:val="both"/>
        <w:rPr>
          <w:rFonts w:ascii="Times New Roman" w:hAnsi="Times New Roman"/>
          <w:color w:val="222222"/>
          <w:sz w:val="20"/>
        </w:rPr>
      </w:pPr>
      <w:r>
        <w:rPr>
          <w:rFonts w:ascii="Times New Roman" w:hAnsi="Times New Roman"/>
          <w:color w:val="222222"/>
          <w:sz w:val="20"/>
        </w:rPr>
        <w:t xml:space="preserve">Runway Growth is a specialty finance company focused on providing flexible capital solutions to late- and growth-stage companies seeking an alternative to raising equity. Runway Growth is a closed-end investment fund that has elected to be regulated as a business development company under the Investment Company Act of 1940, as amended. Runway Growth is externally managed by Runway Growth Capital LLC, an affiliate of BC Partners Advisors L.P., and led by industry veteran David Spreng. For more information, please visit www.runwaygrowth.com.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222222"/>
          <w:sz w:val="20"/>
        </w:rPr>
        <w:t>Forward-Looking Statements</w:t>
      </w:r>
      <w:r>
        <w:rPr>
          <w:rFonts w:ascii="Times New Roman" w:hAnsi="Times New Roman"/>
          <w:color w:val="222222"/>
          <w:sz w:val="20"/>
        </w:rPr>
        <w:t xml:space="preserve"> </w:t>
      </w:r>
    </w:p>
    <w:p>
      <w:pPr>
        <w:pStyle w:val="TextBody"/>
        <w:bidi w:val="0"/>
        <w:jc w:val="both"/>
        <w:rPr>
          <w:rFonts w:ascii="Times New Roman" w:hAnsi="Times New Roman"/>
          <w:color w:val="222222"/>
          <w:sz w:val="20"/>
        </w:rPr>
      </w:pPr>
      <w:r>
        <w:rPr>
          <w:rFonts w:ascii="Times New Roman" w:hAnsi="Times New Roman"/>
          <w:color w:val="222222"/>
          <w:sz w:val="20"/>
        </w:rPr>
        <w:t>Statements included herein may constitute "forward-looking statements" within the meaning of the Private Securities Litigation Reform Act of 1995, as amended. Statements other than statements of historical facts included in this press release may constitute forward-looking statements and are not guarantees of future performance, condition or results and involve a number of risks and uncertainties. Actual results may differ materially from those in forward-looking statements as a result of a number of factors, including those described from time to time in Runway Growth’s filings with the Securities and Exchange Commission. Runway Growth undertakes no duty to update any forward-looking statement made herein. All forward-looking statements speak only as of the date of this press release.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IR Contacts:</w:t>
      </w:r>
      <w:r>
        <w:rPr>
          <w:rFonts w:ascii="Times New Roman" w:hAnsi="Times New Roman"/>
          <w:color w:val="000000"/>
          <w:sz w:val="20"/>
        </w:rPr>
        <w:t xml:space="preserve"> </w:t>
      </w:r>
    </w:p>
    <w:p>
      <w:pPr>
        <w:pStyle w:val="TextBody"/>
        <w:bidi w:val="0"/>
        <w:jc w:val="both"/>
        <w:rPr>
          <w:rFonts w:ascii="Times New Roman" w:hAnsi="Times New Roman"/>
          <w:color w:val="222222"/>
          <w:sz w:val="20"/>
        </w:rPr>
      </w:pPr>
      <w:r>
        <w:rPr>
          <w:rFonts w:ascii="Times New Roman" w:hAnsi="Times New Roman"/>
          <w:color w:val="222222"/>
          <w:sz w:val="20"/>
        </w:rPr>
        <w:t xml:space="preserve">Taylor Donahue, Prosek Partners, rway@prosek.com </w:t>
      </w:r>
    </w:p>
    <w:p>
      <w:pPr>
        <w:pStyle w:val="TextBody"/>
        <w:bidi w:val="0"/>
        <w:jc w:val="both"/>
        <w:rPr>
          <w:rFonts w:ascii="Times New Roman" w:hAnsi="Times New Roman"/>
          <w:color w:val="222222"/>
          <w:sz w:val="20"/>
        </w:rPr>
      </w:pPr>
      <w:r>
        <w:rPr>
          <w:rFonts w:ascii="Times New Roman" w:hAnsi="Times New Roman"/>
          <w:color w:val="222222"/>
          <w:sz w:val="20"/>
        </w:rPr>
        <w:t xml:space="preserve">Carmela Thomson, Chief Financial Officer, ct@runwaygrowth.com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1013</Words>
  <Characters>5651</Characters>
  <CharactersWithSpaces>6650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