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194-1_4seq1.xml.htm"/>
      <w:bookmarkStart w:id="1" w:name="kstm2625194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Rovner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RUNWAY GROWTH FINANCE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205 N. MICHIGAN AVE, SUITE 4200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Runway Growth Finance Corp.</w:t>
              </w:r>
            </w:hyperlink>
            <w:r>
              <w:rPr/>
              <w:t xml:space="preserve"> [ </w:t>
            </w:r>
            <w:r>
              <w:rPr>
                <w:rFonts w:ascii="Times;serif" w:hAnsi="Times;serif"/>
                <w:color w:val="0000FF"/>
                <w:sz w:val="24"/>
                <w:shd w:fill="FFFFFF" w:val="clear"/>
              </w:rPr>
              <w:t>RWAY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6.57</w:t>
            </w:r>
            <w:r>
              <w:rPr>
                <w:rFonts w:ascii="Times;serif" w:hAnsi="Times;serif"/>
                <w:color w:val="008000"/>
                <w:position w:val="7"/>
                <w:sz w:val="16"/>
                <w:sz w:val="20"/>
                <w:shd w:fill="FFFFFF" w:val="clear"/>
              </w:rPr>
              <w:t>(1)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is a weighted average price. These shares were purchased in multiple transactions at prices ranging from $6.56 to $6.60 inclusive. The reporting person undertakes to provide the Issuer, any security holder of the Issuer, or the staff of the SEC, upon request, full information regarding the number of shares purchased at each separate price within such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Rovner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8379" TargetMode="External"/><Relationship Id="rId5" Type="http://schemas.openxmlformats.org/officeDocument/2006/relationships/hyperlink" Target="http://www.sec.gov/cgi-bin/browse-edgar?action=getcompany&amp;CIK=00016533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3440</Characters>
  <CharactersWithSpaces>4007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